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B" w:rsidRDefault="00B6253B" w:rsidP="00B6253B">
      <w:pPr>
        <w:spacing w:before="114"/>
        <w:ind w:left="8365" w:right="9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4060"/>
        </w:rPr>
        <w:t>Приложение</w:t>
      </w:r>
    </w:p>
    <w:p w:rsidR="00B6253B" w:rsidRDefault="00B6253B" w:rsidP="00B6253B">
      <w:pPr>
        <w:pStyle w:val="Heading1"/>
        <w:spacing w:before="13"/>
        <w:ind w:left="93" w:right="94"/>
        <w:jc w:val="center"/>
      </w:pPr>
      <w:r>
        <w:rPr>
          <w:color w:val="234060"/>
        </w:rPr>
        <w:t>Регламент</w:t>
      </w:r>
    </w:p>
    <w:p w:rsidR="00B6253B" w:rsidRDefault="00B6253B" w:rsidP="00B6253B">
      <w:pPr>
        <w:spacing w:line="252" w:lineRule="exact"/>
        <w:ind w:left="152" w:right="9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4060"/>
        </w:rPr>
        <w:t>Национален</w:t>
      </w:r>
      <w:r>
        <w:rPr>
          <w:rFonts w:ascii="Arial" w:hAnsi="Arial"/>
          <w:b/>
          <w:color w:val="234060"/>
          <w:spacing w:val="-1"/>
        </w:rPr>
        <w:t xml:space="preserve"> </w:t>
      </w:r>
      <w:r>
        <w:rPr>
          <w:rFonts w:ascii="Arial" w:hAnsi="Arial"/>
          <w:b/>
          <w:color w:val="234060"/>
        </w:rPr>
        <w:t>конкурс</w:t>
      </w:r>
      <w:r>
        <w:rPr>
          <w:rFonts w:ascii="Arial" w:hAnsi="Arial"/>
          <w:b/>
          <w:color w:val="234060"/>
          <w:spacing w:val="-6"/>
        </w:rPr>
        <w:t xml:space="preserve"> </w:t>
      </w:r>
      <w:r>
        <w:rPr>
          <w:rFonts w:ascii="Arial" w:hAnsi="Arial"/>
          <w:b/>
          <w:color w:val="234060"/>
        </w:rPr>
        <w:t>по</w:t>
      </w:r>
      <w:r>
        <w:rPr>
          <w:rFonts w:ascii="Arial" w:hAnsi="Arial"/>
          <w:b/>
          <w:color w:val="234060"/>
          <w:spacing w:val="-3"/>
        </w:rPr>
        <w:t xml:space="preserve"> </w:t>
      </w:r>
      <w:r>
        <w:rPr>
          <w:rFonts w:ascii="Arial" w:hAnsi="Arial"/>
          <w:b/>
          <w:color w:val="234060"/>
        </w:rPr>
        <w:t>одит</w:t>
      </w:r>
      <w:r>
        <w:rPr>
          <w:rFonts w:ascii="Arial" w:hAnsi="Arial"/>
          <w:b/>
          <w:color w:val="234060"/>
          <w:spacing w:val="-4"/>
        </w:rPr>
        <w:t xml:space="preserve"> </w:t>
      </w:r>
      <w:r>
        <w:rPr>
          <w:rFonts w:ascii="Arial" w:hAnsi="Arial"/>
          <w:b/>
          <w:color w:val="234060"/>
        </w:rPr>
        <w:t>за</w:t>
      </w:r>
      <w:r>
        <w:rPr>
          <w:rFonts w:ascii="Arial" w:hAnsi="Arial"/>
          <w:b/>
          <w:color w:val="234060"/>
          <w:spacing w:val="-2"/>
        </w:rPr>
        <w:t xml:space="preserve"> </w:t>
      </w:r>
      <w:r>
        <w:rPr>
          <w:rFonts w:ascii="Arial" w:hAnsi="Arial"/>
          <w:b/>
          <w:color w:val="234060"/>
        </w:rPr>
        <w:t>студенти</w:t>
      </w:r>
      <w:r>
        <w:rPr>
          <w:rFonts w:ascii="Arial" w:hAnsi="Arial"/>
          <w:b/>
          <w:color w:val="234060"/>
          <w:spacing w:val="-1"/>
        </w:rPr>
        <w:t xml:space="preserve"> </w:t>
      </w:r>
      <w:r>
        <w:rPr>
          <w:rFonts w:ascii="Arial" w:hAnsi="Arial"/>
          <w:b/>
          <w:color w:val="234060"/>
        </w:rPr>
        <w:t>„Млад</w:t>
      </w:r>
      <w:r>
        <w:rPr>
          <w:rFonts w:ascii="Arial" w:hAnsi="Arial"/>
          <w:b/>
          <w:color w:val="234060"/>
          <w:spacing w:val="-3"/>
        </w:rPr>
        <w:t xml:space="preserve"> </w:t>
      </w:r>
      <w:r>
        <w:rPr>
          <w:rFonts w:ascii="Arial" w:hAnsi="Arial"/>
          <w:b/>
          <w:color w:val="234060"/>
        </w:rPr>
        <w:t>одитор“</w:t>
      </w:r>
      <w:r>
        <w:rPr>
          <w:rFonts w:ascii="Arial" w:hAnsi="Arial"/>
          <w:b/>
          <w:color w:val="234060"/>
          <w:spacing w:val="-1"/>
        </w:rPr>
        <w:t xml:space="preserve"> </w:t>
      </w:r>
      <w:r>
        <w:rPr>
          <w:rFonts w:ascii="Arial" w:hAnsi="Arial"/>
          <w:b/>
          <w:color w:val="234060"/>
        </w:rPr>
        <w:t>–</w:t>
      </w:r>
      <w:r>
        <w:rPr>
          <w:rFonts w:ascii="Arial" w:hAnsi="Arial"/>
          <w:b/>
          <w:color w:val="234060"/>
          <w:spacing w:val="-4"/>
        </w:rPr>
        <w:t xml:space="preserve"> </w:t>
      </w:r>
      <w:r>
        <w:rPr>
          <w:rFonts w:ascii="Arial" w:hAnsi="Arial"/>
          <w:b/>
          <w:color w:val="234060"/>
        </w:rPr>
        <w:t>2022</w:t>
      </w:r>
      <w:r>
        <w:rPr>
          <w:rFonts w:ascii="Arial" w:hAnsi="Arial"/>
          <w:b/>
          <w:color w:val="234060"/>
          <w:spacing w:val="-3"/>
        </w:rPr>
        <w:t xml:space="preserve"> </w:t>
      </w:r>
      <w:r>
        <w:rPr>
          <w:rFonts w:ascii="Arial" w:hAnsi="Arial"/>
          <w:b/>
          <w:color w:val="234060"/>
        </w:rPr>
        <w:t>г.</w:t>
      </w:r>
    </w:p>
    <w:p w:rsidR="00B6253B" w:rsidRDefault="00B6253B" w:rsidP="00B6253B">
      <w:pPr>
        <w:pStyle w:val="BodyText"/>
        <w:spacing w:before="5"/>
        <w:rPr>
          <w:rFonts w:ascii="Arial"/>
          <w:b/>
          <w:sz w:val="29"/>
        </w:rPr>
      </w:pPr>
    </w:p>
    <w:p w:rsidR="00B6253B" w:rsidRDefault="00B6253B" w:rsidP="00B6253B">
      <w:pPr>
        <w:pStyle w:val="BodyText"/>
        <w:spacing w:line="288" w:lineRule="auto"/>
        <w:ind w:left="113" w:right="115"/>
        <w:jc w:val="both"/>
      </w:pPr>
      <w:r>
        <w:t>Конкурсът</w:t>
      </w:r>
      <w:r>
        <w:rPr>
          <w:spacing w:val="-8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организира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Висшето</w:t>
      </w:r>
      <w:r>
        <w:rPr>
          <w:spacing w:val="-9"/>
        </w:rPr>
        <w:t xml:space="preserve"> </w:t>
      </w:r>
      <w:r>
        <w:t>училище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застраховане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финанси</w:t>
      </w:r>
      <w:r>
        <w:rPr>
          <w:spacing w:val="-9"/>
        </w:rPr>
        <w:t xml:space="preserve"> </w:t>
      </w:r>
      <w:r>
        <w:t>(ВУЗФ)</w:t>
      </w:r>
      <w:r>
        <w:rPr>
          <w:spacing w:val="-6"/>
        </w:rPr>
        <w:t xml:space="preserve"> </w:t>
      </w:r>
      <w:r>
        <w:t>съвместно</w:t>
      </w:r>
      <w:r>
        <w:rPr>
          <w:spacing w:val="-5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одиторски</w:t>
      </w:r>
      <w:r>
        <w:rPr>
          <w:spacing w:val="-1"/>
        </w:rPr>
        <w:t xml:space="preserve"> </w:t>
      </w:r>
      <w:r>
        <w:t>дружества</w:t>
      </w:r>
      <w:r>
        <w:rPr>
          <w:spacing w:val="-2"/>
        </w:rPr>
        <w:t xml:space="preserve"> </w:t>
      </w:r>
      <w:r>
        <w:t>Ейч Ел</w:t>
      </w:r>
      <w:r>
        <w:rPr>
          <w:spacing w:val="-1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България</w:t>
      </w:r>
      <w:r>
        <w:rPr>
          <w:spacing w:val="-1"/>
        </w:rPr>
        <w:t xml:space="preserve"> </w:t>
      </w:r>
      <w:r>
        <w:t>ООД и</w:t>
      </w:r>
      <w:r>
        <w:rPr>
          <w:spacing w:val="-3"/>
        </w:rPr>
        <w:t xml:space="preserve"> </w:t>
      </w:r>
      <w:r>
        <w:t>Захаринова</w:t>
      </w:r>
      <w:r>
        <w:rPr>
          <w:spacing w:val="1"/>
        </w:rPr>
        <w:t xml:space="preserve"> </w:t>
      </w:r>
      <w:r>
        <w:t>Нексиа</w:t>
      </w:r>
      <w:r>
        <w:rPr>
          <w:spacing w:val="-1"/>
        </w:rPr>
        <w:t xml:space="preserve"> </w:t>
      </w:r>
      <w:r>
        <w:t>ООД.</w:t>
      </w:r>
    </w:p>
    <w:p w:rsidR="00B6253B" w:rsidRDefault="00B6253B" w:rsidP="00B6253B">
      <w:pPr>
        <w:pStyle w:val="BodyText"/>
        <w:spacing w:before="2" w:line="288" w:lineRule="auto"/>
        <w:ind w:left="113" w:right="108"/>
        <w:jc w:val="both"/>
      </w:pPr>
      <w:r>
        <w:t>Конкурсът има за цел да провокира интереса на студентите към одиторската професия и да</w:t>
      </w:r>
      <w:r>
        <w:rPr>
          <w:spacing w:val="-56"/>
        </w:rPr>
        <w:t xml:space="preserve"> </w:t>
      </w:r>
      <w:r>
        <w:rPr>
          <w:w w:val="95"/>
        </w:rPr>
        <w:t>ги</w:t>
      </w:r>
      <w:r>
        <w:rPr>
          <w:spacing w:val="14"/>
          <w:w w:val="95"/>
        </w:rPr>
        <w:t xml:space="preserve"> </w:t>
      </w:r>
      <w:r>
        <w:rPr>
          <w:w w:val="95"/>
        </w:rPr>
        <w:t>стимулира</w:t>
      </w:r>
      <w:r>
        <w:rPr>
          <w:spacing w:val="11"/>
          <w:w w:val="95"/>
        </w:rPr>
        <w:t xml:space="preserve"> </w:t>
      </w:r>
      <w:r>
        <w:rPr>
          <w:w w:val="95"/>
        </w:rPr>
        <w:t>да</w:t>
      </w:r>
      <w:r>
        <w:rPr>
          <w:spacing w:val="11"/>
          <w:w w:val="95"/>
        </w:rPr>
        <w:t xml:space="preserve"> </w:t>
      </w:r>
      <w:r>
        <w:rPr>
          <w:w w:val="95"/>
        </w:rPr>
        <w:t>придобият</w:t>
      </w:r>
      <w:r>
        <w:rPr>
          <w:spacing w:val="15"/>
          <w:w w:val="95"/>
        </w:rPr>
        <w:t xml:space="preserve"> </w:t>
      </w:r>
      <w:r>
        <w:rPr>
          <w:w w:val="95"/>
        </w:rPr>
        <w:t>повече</w:t>
      </w:r>
      <w:r>
        <w:rPr>
          <w:spacing w:val="11"/>
          <w:w w:val="95"/>
        </w:rPr>
        <w:t xml:space="preserve"> </w:t>
      </w:r>
      <w:r>
        <w:rPr>
          <w:w w:val="95"/>
        </w:rPr>
        <w:t>знания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тази</w:t>
      </w:r>
      <w:r>
        <w:rPr>
          <w:spacing w:val="14"/>
          <w:w w:val="95"/>
        </w:rPr>
        <w:t xml:space="preserve"> </w:t>
      </w:r>
      <w:r>
        <w:rPr>
          <w:w w:val="95"/>
        </w:rPr>
        <w:t>област,</w:t>
      </w:r>
      <w:r>
        <w:rPr>
          <w:spacing w:val="17"/>
          <w:w w:val="95"/>
        </w:rPr>
        <w:t xml:space="preserve"> </w:t>
      </w:r>
      <w:r>
        <w:rPr>
          <w:w w:val="95"/>
        </w:rPr>
        <w:t>както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да</w:t>
      </w:r>
      <w:r>
        <w:rPr>
          <w:spacing w:val="11"/>
          <w:w w:val="95"/>
        </w:rPr>
        <w:t xml:space="preserve"> </w:t>
      </w:r>
      <w:r>
        <w:rPr>
          <w:w w:val="95"/>
        </w:rPr>
        <w:t>подчертае</w:t>
      </w:r>
      <w:r>
        <w:rPr>
          <w:spacing w:val="14"/>
          <w:w w:val="95"/>
        </w:rPr>
        <w:t xml:space="preserve"> </w:t>
      </w:r>
      <w:r>
        <w:rPr>
          <w:w w:val="95"/>
        </w:rPr>
        <w:t>ролята</w:t>
      </w:r>
      <w:r>
        <w:rPr>
          <w:spacing w:val="16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w w:val="95"/>
        </w:rPr>
        <w:t>одита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бизнеса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обществото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цяло.</w:t>
      </w:r>
    </w:p>
    <w:p w:rsidR="00B6253B" w:rsidRDefault="00B6253B" w:rsidP="00B6253B">
      <w:pPr>
        <w:pStyle w:val="Heading1"/>
        <w:spacing w:line="285" w:lineRule="auto"/>
        <w:ind w:right="110"/>
        <w:jc w:val="both"/>
      </w:pPr>
      <w:r>
        <w:rPr>
          <w:rFonts w:ascii="Microsoft Sans Serif" w:hAnsi="Microsoft Sans Serif"/>
          <w:b w:val="0"/>
        </w:rPr>
        <w:t xml:space="preserve">Състезанието е адресирано към </w:t>
      </w:r>
      <w:r>
        <w:t>всички студенти, обучаващи се в професионалното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„Икономика“,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университети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България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чуждестранни висши училища, независимо от степента и формата им на обучение.</w:t>
      </w:r>
      <w:r>
        <w:rPr>
          <w:spacing w:val="1"/>
        </w:rPr>
        <w:t xml:space="preserve"> </w:t>
      </w:r>
      <w:r>
        <w:t>Конкурсът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провежда на</w:t>
      </w:r>
      <w:r>
        <w:rPr>
          <w:spacing w:val="-2"/>
        </w:rPr>
        <w:t xml:space="preserve"> </w:t>
      </w:r>
      <w:r>
        <w:t>български</w:t>
      </w:r>
      <w:r>
        <w:rPr>
          <w:spacing w:val="-1"/>
        </w:rPr>
        <w:t xml:space="preserve"> </w:t>
      </w:r>
      <w:r>
        <w:t>език.</w:t>
      </w:r>
    </w:p>
    <w:p w:rsidR="00B6253B" w:rsidRDefault="00B6253B" w:rsidP="00B6253B">
      <w:pPr>
        <w:pStyle w:val="BodyText"/>
        <w:ind w:left="113"/>
        <w:jc w:val="both"/>
      </w:pPr>
      <w:r>
        <w:t>Конкурсът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провежда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етапа:</w:t>
      </w:r>
    </w:p>
    <w:p w:rsidR="00B6253B" w:rsidRDefault="00B6253B" w:rsidP="00B6253B">
      <w:pPr>
        <w:pStyle w:val="ListParagraph"/>
        <w:numPr>
          <w:ilvl w:val="0"/>
          <w:numId w:val="1"/>
        </w:numPr>
        <w:tabs>
          <w:tab w:val="left" w:pos="834"/>
        </w:tabs>
        <w:spacing w:before="48" w:line="288" w:lineRule="auto"/>
        <w:jc w:val="both"/>
      </w:pPr>
      <w:r>
        <w:rPr>
          <w:rFonts w:ascii="Arial" w:hAnsi="Arial"/>
          <w:b/>
          <w:w w:val="105"/>
        </w:rPr>
        <w:t xml:space="preserve">Първи етап </w:t>
      </w:r>
      <w:r>
        <w:rPr>
          <w:w w:val="160"/>
        </w:rPr>
        <w:t xml:space="preserve">– </w:t>
      </w:r>
      <w:r>
        <w:rPr>
          <w:w w:val="105"/>
        </w:rPr>
        <w:t>Регистрация.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Студентите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регистрират на сайта</w:t>
      </w:r>
      <w:r>
        <w:rPr>
          <w:spacing w:val="1"/>
          <w:w w:val="105"/>
        </w:rPr>
        <w:t xml:space="preserve"> </w:t>
      </w:r>
      <w:r>
        <w:rPr>
          <w:w w:val="105"/>
        </w:rPr>
        <w:t>на конкурса</w:t>
      </w:r>
      <w:r>
        <w:rPr>
          <w:color w:val="0000FF"/>
          <w:spacing w:val="1"/>
          <w:w w:val="105"/>
        </w:rPr>
        <w:t xml:space="preserve"> </w:t>
      </w:r>
      <w:hyperlink r:id="rId7">
        <w:r>
          <w:rPr>
            <w:color w:val="0000FF"/>
            <w:w w:val="105"/>
            <w:u w:val="single" w:color="0000FF"/>
          </w:rPr>
          <w:t>http://mladoditor.vuzf.bg/</w:t>
        </w:r>
      </w:hyperlink>
      <w:r>
        <w:rPr>
          <w:w w:val="105"/>
        </w:rPr>
        <w:t>. Един участник се счита за регистриран след коректно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попълнена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депозирана</w:t>
      </w:r>
      <w:r>
        <w:rPr>
          <w:spacing w:val="-5"/>
          <w:w w:val="105"/>
        </w:rPr>
        <w:t xml:space="preserve"> </w:t>
      </w:r>
      <w:r>
        <w:rPr>
          <w:w w:val="105"/>
        </w:rPr>
        <w:t>форма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регистрация.</w:t>
      </w:r>
    </w:p>
    <w:p w:rsidR="00B6253B" w:rsidRDefault="00B6253B" w:rsidP="00B6253B">
      <w:pPr>
        <w:pStyle w:val="Heading1"/>
        <w:spacing w:line="218" w:lineRule="exact"/>
        <w:ind w:left="833"/>
      </w:pPr>
      <w:r>
        <w:rPr>
          <w:color w:val="212121"/>
        </w:rPr>
        <w:t>Начало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март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2022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г.</w:t>
      </w:r>
    </w:p>
    <w:p w:rsidR="00B6253B" w:rsidRDefault="00B6253B" w:rsidP="00B6253B">
      <w:pPr>
        <w:spacing w:line="252" w:lineRule="exact"/>
        <w:ind w:left="833"/>
        <w:rPr>
          <w:rFonts w:ascii="Arial" w:hAnsi="Arial"/>
          <w:b/>
        </w:rPr>
      </w:pPr>
      <w:r>
        <w:rPr>
          <w:rFonts w:ascii="Arial" w:hAnsi="Arial"/>
          <w:b/>
          <w:color w:val="212121"/>
        </w:rPr>
        <w:t>Край –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10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април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2022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г.</w:t>
      </w:r>
    </w:p>
    <w:p w:rsidR="00B6253B" w:rsidRDefault="00B6253B" w:rsidP="00B6253B">
      <w:pPr>
        <w:pStyle w:val="BodyText"/>
        <w:spacing w:before="1"/>
        <w:rPr>
          <w:rFonts w:ascii="Arial"/>
          <w:b/>
          <w:sz w:val="29"/>
        </w:rPr>
      </w:pPr>
    </w:p>
    <w:p w:rsidR="00B6253B" w:rsidRDefault="00B6253B" w:rsidP="00B6253B">
      <w:pPr>
        <w:pStyle w:val="ListParagraph"/>
        <w:numPr>
          <w:ilvl w:val="0"/>
          <w:numId w:val="1"/>
        </w:numPr>
        <w:tabs>
          <w:tab w:val="left" w:pos="834"/>
        </w:tabs>
        <w:spacing w:line="288" w:lineRule="auto"/>
        <w:ind w:right="114"/>
        <w:jc w:val="both"/>
      </w:pPr>
      <w:r>
        <w:rPr>
          <w:rFonts w:ascii="Arial" w:hAnsi="Arial"/>
          <w:b/>
        </w:rPr>
        <w:t xml:space="preserve">Втори етап </w:t>
      </w:r>
      <w:r>
        <w:rPr>
          <w:w w:val="160"/>
        </w:rPr>
        <w:t xml:space="preserve">– </w:t>
      </w:r>
      <w:r>
        <w:t>Решаване на тест. Тестът се състои от 20 въпроса и всеки участник</w:t>
      </w:r>
      <w:r>
        <w:rPr>
          <w:spacing w:val="1"/>
        </w:rPr>
        <w:t xml:space="preserve"> </w:t>
      </w:r>
      <w:r>
        <w:t>разполага с 30 минути и един опит в рамките на периода, за да реши теста. След</w:t>
      </w:r>
      <w:r>
        <w:rPr>
          <w:spacing w:val="1"/>
        </w:rPr>
        <w:t xml:space="preserve"> </w:t>
      </w:r>
      <w:r>
        <w:t>изтичане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времето,</w:t>
      </w:r>
      <w:r>
        <w:rPr>
          <w:spacing w:val="1"/>
        </w:rPr>
        <w:t xml:space="preserve"> </w:t>
      </w:r>
      <w:r>
        <w:t>тестът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затваря.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решилите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преминават</w:t>
      </w:r>
      <w:r>
        <w:rPr>
          <w:spacing w:val="2"/>
        </w:rPr>
        <w:t xml:space="preserve"> </w:t>
      </w:r>
      <w:r>
        <w:t>към трети</w:t>
      </w:r>
      <w:r>
        <w:rPr>
          <w:spacing w:val="-1"/>
        </w:rPr>
        <w:t xml:space="preserve"> </w:t>
      </w:r>
      <w:r>
        <w:t>етап.</w:t>
      </w:r>
    </w:p>
    <w:p w:rsidR="00B6253B" w:rsidRDefault="00B6253B" w:rsidP="00B6253B">
      <w:pPr>
        <w:pStyle w:val="Heading1"/>
        <w:spacing w:line="219" w:lineRule="exact"/>
        <w:ind w:left="833"/>
      </w:pPr>
      <w:r>
        <w:rPr>
          <w:color w:val="212121"/>
        </w:rPr>
        <w:t>Начало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- 14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април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г.</w:t>
      </w:r>
    </w:p>
    <w:p w:rsidR="00B6253B" w:rsidRDefault="00B6253B" w:rsidP="00B6253B">
      <w:pPr>
        <w:spacing w:line="252" w:lineRule="exact"/>
        <w:ind w:left="833"/>
        <w:rPr>
          <w:rFonts w:ascii="Arial" w:hAnsi="Arial"/>
          <w:b/>
        </w:rPr>
      </w:pPr>
      <w:r>
        <w:rPr>
          <w:rFonts w:ascii="Arial" w:hAnsi="Arial"/>
          <w:b/>
          <w:color w:val="212121"/>
        </w:rPr>
        <w:t>Край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-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09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май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2022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г.</w:t>
      </w:r>
    </w:p>
    <w:p w:rsidR="00B6253B" w:rsidRDefault="00B6253B" w:rsidP="00B6253B">
      <w:pPr>
        <w:pStyle w:val="BodyText"/>
        <w:spacing w:before="2"/>
        <w:rPr>
          <w:rFonts w:ascii="Arial"/>
          <w:b/>
          <w:sz w:val="29"/>
        </w:rPr>
      </w:pPr>
    </w:p>
    <w:p w:rsidR="00B6253B" w:rsidRDefault="00B6253B" w:rsidP="00B6253B">
      <w:pPr>
        <w:pStyle w:val="ListParagraph"/>
        <w:numPr>
          <w:ilvl w:val="0"/>
          <w:numId w:val="1"/>
        </w:numPr>
        <w:tabs>
          <w:tab w:val="left" w:pos="834"/>
        </w:tabs>
        <w:spacing w:line="288" w:lineRule="auto"/>
        <w:jc w:val="both"/>
      </w:pPr>
      <w:r>
        <w:rPr>
          <w:rFonts w:ascii="Arial" w:hAnsi="Arial"/>
          <w:b/>
        </w:rPr>
        <w:t xml:space="preserve">Трети етап </w:t>
      </w:r>
      <w:r>
        <w:t>– Решаване на казус. На сайта се публикува казус по одит, за решаването</w:t>
      </w:r>
      <w:r>
        <w:rPr>
          <w:spacing w:val="-56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който</w:t>
      </w:r>
      <w:r>
        <w:rPr>
          <w:spacing w:val="-5"/>
          <w:w w:val="105"/>
        </w:rPr>
        <w:t xml:space="preserve"> </w:t>
      </w:r>
      <w:r>
        <w:rPr>
          <w:w w:val="105"/>
        </w:rPr>
        <w:t>студентите</w:t>
      </w:r>
      <w:r>
        <w:rPr>
          <w:spacing w:val="-7"/>
          <w:w w:val="105"/>
        </w:rPr>
        <w:t xml:space="preserve"> </w:t>
      </w:r>
      <w:r>
        <w:rPr>
          <w:w w:val="105"/>
        </w:rPr>
        <w:t>имат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разположение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два</w:t>
      </w:r>
      <w:r>
        <w:rPr>
          <w:spacing w:val="-6"/>
          <w:w w:val="105"/>
        </w:rPr>
        <w:t xml:space="preserve"> </w:t>
      </w:r>
      <w:r>
        <w:rPr>
          <w:w w:val="105"/>
        </w:rPr>
        <w:t>часа.</w:t>
      </w:r>
    </w:p>
    <w:p w:rsidR="00B6253B" w:rsidRDefault="00B6253B" w:rsidP="00B6253B">
      <w:pPr>
        <w:pStyle w:val="Heading1"/>
        <w:spacing w:line="251" w:lineRule="exact"/>
        <w:ind w:left="833"/>
      </w:pPr>
      <w:r>
        <w:rPr>
          <w:color w:val="212121"/>
        </w:rPr>
        <w:t>Начало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- 16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май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г.</w:t>
      </w:r>
    </w:p>
    <w:p w:rsidR="00B6253B" w:rsidRDefault="00B6253B" w:rsidP="00B6253B">
      <w:pPr>
        <w:spacing w:before="47"/>
        <w:ind w:left="833"/>
        <w:rPr>
          <w:rFonts w:ascii="Arial" w:hAnsi="Arial"/>
          <w:b/>
        </w:rPr>
      </w:pPr>
      <w:r>
        <w:rPr>
          <w:rFonts w:ascii="Arial" w:hAnsi="Arial"/>
          <w:b/>
          <w:color w:val="212121"/>
        </w:rPr>
        <w:t>Край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–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05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юни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2022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г.</w:t>
      </w:r>
    </w:p>
    <w:p w:rsidR="00B6253B" w:rsidRDefault="00B6253B" w:rsidP="00B6253B">
      <w:pPr>
        <w:pStyle w:val="BodyText"/>
        <w:spacing w:before="4"/>
        <w:rPr>
          <w:rFonts w:ascii="Arial"/>
          <w:b/>
          <w:sz w:val="23"/>
        </w:rPr>
      </w:pPr>
    </w:p>
    <w:p w:rsidR="00B6253B" w:rsidRDefault="00B6253B" w:rsidP="00B6253B">
      <w:pPr>
        <w:pStyle w:val="BodyText"/>
        <w:spacing w:line="244" w:lineRule="auto"/>
        <w:ind w:left="113" w:right="110"/>
        <w:jc w:val="both"/>
      </w:pPr>
      <w:r>
        <w:t>Петчленно жури извършва класиране след приключване на третия етап и определя тримата</w:t>
      </w:r>
      <w:r>
        <w:rPr>
          <w:spacing w:val="1"/>
        </w:rPr>
        <w:t xml:space="preserve"> </w:t>
      </w:r>
      <w:r>
        <w:t>участници, класирани съответно на първо, второ и трето място. Ще бъдат присъдени и две</w:t>
      </w:r>
      <w:r>
        <w:rPr>
          <w:spacing w:val="1"/>
        </w:rPr>
        <w:t xml:space="preserve"> </w:t>
      </w:r>
      <w:r>
        <w:t>поощрителни</w:t>
      </w:r>
      <w:r>
        <w:rPr>
          <w:spacing w:val="1"/>
        </w:rPr>
        <w:t xml:space="preserve"> </w:t>
      </w:r>
      <w:r>
        <w:t>награди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класираните</w:t>
      </w:r>
      <w:r>
        <w:rPr>
          <w:spacing w:val="-1"/>
        </w:rPr>
        <w:t xml:space="preserve"> </w:t>
      </w:r>
      <w:r>
        <w:t>на четвърто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пето</w:t>
      </w:r>
      <w:r>
        <w:rPr>
          <w:spacing w:val="-1"/>
        </w:rPr>
        <w:t xml:space="preserve"> </w:t>
      </w:r>
      <w:r>
        <w:t>място.</w:t>
      </w:r>
    </w:p>
    <w:p w:rsidR="00B6253B" w:rsidRDefault="00B6253B" w:rsidP="00B6253B">
      <w:pPr>
        <w:pStyle w:val="BodyText"/>
        <w:spacing w:before="10"/>
        <w:rPr>
          <w:sz w:val="21"/>
        </w:rPr>
      </w:pPr>
    </w:p>
    <w:p w:rsidR="00B6253B" w:rsidRDefault="00B6253B" w:rsidP="00B6253B">
      <w:pPr>
        <w:spacing w:line="242" w:lineRule="auto"/>
        <w:ind w:left="113" w:right="112"/>
        <w:jc w:val="both"/>
      </w:pP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официалната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церемония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награждаването</w:t>
      </w:r>
      <w:r>
        <w:rPr>
          <w:rFonts w:ascii="Arial" w:hAnsi="Arial"/>
          <w:b/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поканени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преминали</w:t>
      </w:r>
      <w:r>
        <w:rPr>
          <w:spacing w:val="1"/>
        </w:rPr>
        <w:t xml:space="preserve"> </w:t>
      </w:r>
      <w:r>
        <w:t>първия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решавали</w:t>
      </w:r>
      <w:r>
        <w:rPr>
          <w:spacing w:val="1"/>
        </w:rPr>
        <w:t xml:space="preserve"> </w:t>
      </w:r>
      <w:r>
        <w:t>казуса,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партньори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организаторите.</w:t>
      </w:r>
    </w:p>
    <w:p w:rsidR="00B6253B" w:rsidRDefault="00B6253B" w:rsidP="00B6253B">
      <w:pPr>
        <w:pStyle w:val="BodyText"/>
        <w:spacing w:before="7"/>
      </w:pPr>
    </w:p>
    <w:p w:rsidR="00B6253B" w:rsidRDefault="00B6253B" w:rsidP="00B6253B">
      <w:pPr>
        <w:pStyle w:val="BodyText"/>
        <w:ind w:left="113"/>
        <w:jc w:val="both"/>
      </w:pPr>
      <w:r>
        <w:t>След</w:t>
      </w:r>
      <w:r>
        <w:rPr>
          <w:spacing w:val="-2"/>
        </w:rPr>
        <w:t xml:space="preserve"> </w:t>
      </w:r>
      <w:r>
        <w:t>церемонията</w:t>
      </w:r>
      <w:r>
        <w:rPr>
          <w:spacing w:val="-3"/>
        </w:rPr>
        <w:t xml:space="preserve"> </w:t>
      </w:r>
      <w:r>
        <w:t>имената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спечелилите</w:t>
      </w:r>
      <w:r>
        <w:rPr>
          <w:spacing w:val="-3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бъдат</w:t>
      </w:r>
      <w:r>
        <w:rPr>
          <w:spacing w:val="-4"/>
        </w:rPr>
        <w:t xml:space="preserve"> </w:t>
      </w:r>
      <w:r>
        <w:t>публикувани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събитието.</w:t>
      </w:r>
    </w:p>
    <w:p w:rsidR="00B6253B" w:rsidRDefault="00B6253B" w:rsidP="00B6253B">
      <w:pPr>
        <w:pStyle w:val="BodyText"/>
        <w:spacing w:before="8"/>
      </w:pPr>
    </w:p>
    <w:p w:rsidR="007875E6" w:rsidRDefault="00B6253B" w:rsidP="00B6253B">
      <w:pPr>
        <w:pStyle w:val="BodyText"/>
        <w:spacing w:line="244" w:lineRule="auto"/>
        <w:ind w:left="113" w:right="108"/>
        <w:jc w:val="both"/>
      </w:pPr>
      <w:r>
        <w:rPr>
          <w:color w:val="111111"/>
          <w:spacing w:val="-2"/>
        </w:rPr>
        <w:t>Организатори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2"/>
        </w:rPr>
        <w:t>и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2"/>
        </w:rPr>
        <w:t>партньори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1"/>
        </w:rPr>
        <w:t>на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1"/>
        </w:rPr>
        <w:t>конкурса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1"/>
        </w:rPr>
        <w:t>са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1"/>
        </w:rPr>
        <w:t>Висшето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1"/>
        </w:rPr>
        <w:t>училище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1"/>
        </w:rPr>
        <w:t>по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1"/>
        </w:rPr>
        <w:t>застраховане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1"/>
        </w:rPr>
        <w:t>и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финанси,</w:t>
      </w:r>
      <w:r>
        <w:rPr>
          <w:color w:val="111111"/>
          <w:spacing w:val="52"/>
        </w:rPr>
        <w:t xml:space="preserve"> </w:t>
      </w:r>
      <w:r>
        <w:rPr>
          <w:color w:val="111111"/>
          <w:spacing w:val="-1"/>
        </w:rPr>
        <w:t>„Ейч</w:t>
      </w:r>
      <w:r>
        <w:rPr>
          <w:color w:val="111111"/>
          <w:spacing w:val="-56"/>
        </w:rPr>
        <w:t xml:space="preserve"> </w:t>
      </w:r>
      <w:r>
        <w:rPr>
          <w:color w:val="111111"/>
        </w:rPr>
        <w:t>Ел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България“,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„Захаринова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Нексиа“,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Сметната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палата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Република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България,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Комисия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56"/>
        </w:rPr>
        <w:t xml:space="preserve"> </w:t>
      </w:r>
      <w:r>
        <w:rPr>
          <w:color w:val="111111"/>
        </w:rPr>
        <w:t>публичен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надзор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регистрираните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одитори,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Институт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дипломираните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експерт</w:t>
      </w:r>
      <w:r>
        <w:rPr>
          <w:color w:val="111111"/>
          <w:spacing w:val="1"/>
        </w:rPr>
        <w:t xml:space="preserve"> </w:t>
      </w:r>
      <w:r>
        <w:rPr>
          <w:color w:val="111111"/>
          <w:w w:val="160"/>
        </w:rPr>
        <w:t>–</w:t>
      </w:r>
      <w:r>
        <w:rPr>
          <w:color w:val="111111"/>
          <w:spacing w:val="1"/>
          <w:w w:val="160"/>
        </w:rPr>
        <w:t xml:space="preserve"> </w:t>
      </w:r>
      <w:r>
        <w:rPr>
          <w:color w:val="111111"/>
        </w:rPr>
        <w:t>счетоводители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България.</w:t>
      </w:r>
      <w:bookmarkStart w:id="0" w:name="_GoBack"/>
      <w:bookmarkEnd w:id="0"/>
    </w:p>
    <w:sectPr w:rsidR="007875E6">
      <w:headerReference w:type="default" r:id="rId8"/>
      <w:pgSz w:w="11910" w:h="16840"/>
      <w:pgMar w:top="1900" w:right="1020" w:bottom="280" w:left="10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D0" w:rsidRDefault="00DD37D0">
      <w:r>
        <w:separator/>
      </w:r>
    </w:p>
  </w:endnote>
  <w:endnote w:type="continuationSeparator" w:id="0">
    <w:p w:rsidR="00DD37D0" w:rsidRDefault="00D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D0" w:rsidRDefault="00DD37D0">
      <w:r>
        <w:separator/>
      </w:r>
    </w:p>
  </w:footnote>
  <w:footnote w:type="continuationSeparator" w:id="0">
    <w:p w:rsidR="00DD37D0" w:rsidRDefault="00DD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E6" w:rsidRDefault="00DD37D0">
    <w:pPr>
      <w:pStyle w:val="BodyText"/>
      <w:spacing w:line="14" w:lineRule="auto"/>
      <w:rPr>
        <w:sz w:val="20"/>
      </w:rPr>
    </w:pPr>
    <w:r>
      <w:rPr>
        <w:noProof/>
        <w:lang w:eastAsia="bg-BG"/>
      </w:rPr>
      <w:drawing>
        <wp:anchor distT="0" distB="0" distL="0" distR="0" simplePos="0" relativeHeight="4875381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6117590" cy="759459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7590" cy="759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3E0"/>
    <w:multiLevelType w:val="hybridMultilevel"/>
    <w:tmpl w:val="601441F0"/>
    <w:lvl w:ilvl="0" w:tplc="1E0029A2">
      <w:start w:val="1"/>
      <w:numFmt w:val="decimal"/>
      <w:lvlText w:val="%1."/>
      <w:lvlJc w:val="left"/>
      <w:pPr>
        <w:ind w:left="833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bg-BG" w:eastAsia="en-US" w:bidi="ar-SA"/>
      </w:rPr>
    </w:lvl>
    <w:lvl w:ilvl="1" w:tplc="B9AEDB8E">
      <w:numFmt w:val="bullet"/>
      <w:lvlText w:val="•"/>
      <w:lvlJc w:val="left"/>
      <w:pPr>
        <w:ind w:left="1742" w:hanging="360"/>
      </w:pPr>
      <w:rPr>
        <w:rFonts w:hint="default"/>
        <w:lang w:val="bg-BG" w:eastAsia="en-US" w:bidi="ar-SA"/>
      </w:rPr>
    </w:lvl>
    <w:lvl w:ilvl="2" w:tplc="54B64C0E">
      <w:numFmt w:val="bullet"/>
      <w:lvlText w:val="•"/>
      <w:lvlJc w:val="left"/>
      <w:pPr>
        <w:ind w:left="2645" w:hanging="360"/>
      </w:pPr>
      <w:rPr>
        <w:rFonts w:hint="default"/>
        <w:lang w:val="bg-BG" w:eastAsia="en-US" w:bidi="ar-SA"/>
      </w:rPr>
    </w:lvl>
    <w:lvl w:ilvl="3" w:tplc="04963BFC">
      <w:numFmt w:val="bullet"/>
      <w:lvlText w:val="•"/>
      <w:lvlJc w:val="left"/>
      <w:pPr>
        <w:ind w:left="3547" w:hanging="360"/>
      </w:pPr>
      <w:rPr>
        <w:rFonts w:hint="default"/>
        <w:lang w:val="bg-BG" w:eastAsia="en-US" w:bidi="ar-SA"/>
      </w:rPr>
    </w:lvl>
    <w:lvl w:ilvl="4" w:tplc="B56C99DA">
      <w:numFmt w:val="bullet"/>
      <w:lvlText w:val="•"/>
      <w:lvlJc w:val="left"/>
      <w:pPr>
        <w:ind w:left="4450" w:hanging="360"/>
      </w:pPr>
      <w:rPr>
        <w:rFonts w:hint="default"/>
        <w:lang w:val="bg-BG" w:eastAsia="en-US" w:bidi="ar-SA"/>
      </w:rPr>
    </w:lvl>
    <w:lvl w:ilvl="5" w:tplc="A618973E">
      <w:numFmt w:val="bullet"/>
      <w:lvlText w:val="•"/>
      <w:lvlJc w:val="left"/>
      <w:pPr>
        <w:ind w:left="5353" w:hanging="360"/>
      </w:pPr>
      <w:rPr>
        <w:rFonts w:hint="default"/>
        <w:lang w:val="bg-BG" w:eastAsia="en-US" w:bidi="ar-SA"/>
      </w:rPr>
    </w:lvl>
    <w:lvl w:ilvl="6" w:tplc="A600CE5E">
      <w:numFmt w:val="bullet"/>
      <w:lvlText w:val="•"/>
      <w:lvlJc w:val="left"/>
      <w:pPr>
        <w:ind w:left="6255" w:hanging="360"/>
      </w:pPr>
      <w:rPr>
        <w:rFonts w:hint="default"/>
        <w:lang w:val="bg-BG" w:eastAsia="en-US" w:bidi="ar-SA"/>
      </w:rPr>
    </w:lvl>
    <w:lvl w:ilvl="7" w:tplc="6C6A8EC2">
      <w:numFmt w:val="bullet"/>
      <w:lvlText w:val="•"/>
      <w:lvlJc w:val="left"/>
      <w:pPr>
        <w:ind w:left="7158" w:hanging="360"/>
      </w:pPr>
      <w:rPr>
        <w:rFonts w:hint="default"/>
        <w:lang w:val="bg-BG" w:eastAsia="en-US" w:bidi="ar-SA"/>
      </w:rPr>
    </w:lvl>
    <w:lvl w:ilvl="8" w:tplc="12D609C8">
      <w:numFmt w:val="bullet"/>
      <w:lvlText w:val="•"/>
      <w:lvlJc w:val="left"/>
      <w:pPr>
        <w:ind w:left="8061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E6"/>
    <w:rsid w:val="007875E6"/>
    <w:rsid w:val="00B6253B"/>
    <w:rsid w:val="00D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B62D"/>
  <w15:docId w15:val="{0C5EBECC-3E6B-449D-9A70-6D8093FF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2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3B"/>
    <w:rPr>
      <w:rFonts w:ascii="Microsoft Sans Serif" w:eastAsia="Microsoft Sans Serif" w:hAnsi="Microsoft Sans Serif" w:cs="Microsoft Sans Serif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3B"/>
    <w:rPr>
      <w:rFonts w:ascii="Microsoft Sans Serif" w:eastAsia="Microsoft Sans Serif" w:hAnsi="Microsoft Sans Serif" w:cs="Microsoft Sans Seri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ladoditor.vuzf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dlazarova</dc:creator>
  <cp:lastModifiedBy>Pavel Iliev</cp:lastModifiedBy>
  <cp:revision>2</cp:revision>
  <dcterms:created xsi:type="dcterms:W3CDTF">2022-04-04T13:26:00Z</dcterms:created>
  <dcterms:modified xsi:type="dcterms:W3CDTF">2022-04-04T13:26:00Z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